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740" w:lineRule="exact"/>
        <w:ind w:firstLine="440" w:firstLineChars="100"/>
        <w:jc w:val="both"/>
        <w:textAlignment w:val="auto"/>
        <w:rPr>
          <w:rFonts w:hint="eastAsia" w:ascii="方正小标宋简体" w:hAnsi="方正小标宋简体" w:eastAsia="方正小标宋简体" w:cs="方正小标宋简体"/>
          <w:b w:val="0"/>
          <w:bCs w:val="0"/>
          <w:color w:val="auto"/>
          <w:sz w:val="21"/>
          <w:szCs w:val="21"/>
        </w:rPr>
      </w:pPr>
      <w:r>
        <w:rPr>
          <w:rFonts w:hint="eastAsia" w:ascii="方正小标宋简体" w:hAnsi="方正小标宋简体" w:eastAsia="方正小标宋简体" w:cs="方正小标宋简体"/>
          <w:b w:val="0"/>
          <w:bCs w:val="0"/>
          <w:color w:val="auto"/>
          <w:sz w:val="44"/>
          <w:szCs w:val="44"/>
        </w:rPr>
        <w:t>加强党的政治建设，全面深化从严治党</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jc w:val="center"/>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临大项目办</w:t>
      </w:r>
      <w:r>
        <w:rPr>
          <w:rFonts w:hint="eastAsia" w:ascii="楷体_GB2312" w:hAnsi="楷体_GB2312" w:eastAsia="楷体_GB2312" w:cs="楷体_GB2312"/>
          <w:b w:val="0"/>
          <w:bCs w:val="0"/>
          <w:color w:val="auto"/>
          <w:sz w:val="32"/>
          <w:szCs w:val="32"/>
          <w:lang w:val="en-US" w:eastAsia="zh-CN"/>
        </w:rPr>
        <w:t>---席宏平</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jc w:val="center"/>
        <w:textAlignment w:val="auto"/>
        <w:outlineLvl w:val="9"/>
        <w:rPr>
          <w:rFonts w:hint="eastAsia" w:ascii="楷体_GB2312" w:hAnsi="楷体_GB2312" w:eastAsia="楷体_GB2312" w:cs="楷体_GB2312"/>
          <w:b w:val="0"/>
          <w:bCs w:val="0"/>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仿宋_GB2312" w:eastAsia="仿宋_GB2312" w:cs="仿宋_GB2312"/>
          <w:i w:val="0"/>
          <w:caps w:val="0"/>
          <w:color w:val="auto"/>
          <w:spacing w:val="8"/>
          <w:sz w:val="32"/>
          <w:szCs w:val="32"/>
          <w:shd w:val="clear" w:fill="FFFFFF"/>
          <w:lang w:val="en-US" w:eastAsia="zh-CN"/>
        </w:rPr>
      </w:pPr>
      <w:r>
        <w:rPr>
          <w:rFonts w:hint="eastAsia" w:ascii="仿宋_GB2312" w:hAnsi="仿宋_GB2312" w:eastAsia="仿宋_GB2312" w:cs="仿宋_GB2312"/>
          <w:i w:val="0"/>
          <w:caps w:val="0"/>
          <w:color w:val="auto"/>
          <w:spacing w:val="8"/>
          <w:sz w:val="32"/>
          <w:szCs w:val="32"/>
          <w:shd w:val="clear" w:fill="FFFFFF"/>
          <w:lang w:val="en-US" w:eastAsia="zh-CN"/>
        </w:rPr>
        <w:t>根据集团、投资公司党委“不忘初心、牢记使命”主题教育活动实施方案精神，我深入学习了习近平新时代中国特色社会主义思想及党的十九大精神，通过“学习强国”等平台，深入了解主题教育活动的重大意义、目标任务、总体要求和工作任务，现结合本人政治素养和工作实际，从“加强党的政治建设，深化全面从严治党”方面就相关学习情况做交流发言。</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黑体" w:hAnsi="黑体" w:eastAsia="黑体" w:cs="黑体"/>
          <w:b w:val="0"/>
          <w:bCs w:val="0"/>
          <w:i w:val="0"/>
          <w:caps w:val="0"/>
          <w:color w:val="auto"/>
          <w:spacing w:val="8"/>
          <w:sz w:val="32"/>
          <w:szCs w:val="32"/>
          <w:shd w:val="clear" w:fill="FFFFFF"/>
          <w:lang w:val="en-US" w:eastAsia="zh-CN"/>
        </w:rPr>
      </w:pPr>
      <w:r>
        <w:rPr>
          <w:rFonts w:hint="eastAsia" w:ascii="黑体" w:hAnsi="黑体" w:eastAsia="黑体" w:cs="黑体"/>
          <w:b w:val="0"/>
          <w:bCs w:val="0"/>
          <w:i w:val="0"/>
          <w:caps w:val="0"/>
          <w:color w:val="auto"/>
          <w:spacing w:val="8"/>
          <w:sz w:val="32"/>
          <w:szCs w:val="32"/>
          <w:shd w:val="clear" w:fill="FFFFFF"/>
          <w:lang w:val="en-US" w:eastAsia="zh-CN"/>
        </w:rPr>
        <w:t>一、加强党的政治建设方面应该努力的方向</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仿宋_GB2312" w:eastAsia="仿宋_GB2312" w:cs="仿宋_GB2312"/>
          <w:i w:val="0"/>
          <w:caps w:val="0"/>
          <w:color w:val="auto"/>
          <w:spacing w:val="8"/>
          <w:sz w:val="32"/>
          <w:szCs w:val="32"/>
          <w:shd w:val="clear" w:fill="FFFFFF"/>
          <w:lang w:val="en-US" w:eastAsia="zh-CN"/>
        </w:rPr>
      </w:pPr>
      <w:r>
        <w:rPr>
          <w:rFonts w:hint="eastAsia" w:ascii="仿宋_GB2312" w:hAnsi="仿宋_GB2312" w:eastAsia="仿宋_GB2312" w:cs="仿宋_GB2312"/>
          <w:i w:val="0"/>
          <w:caps w:val="0"/>
          <w:color w:val="auto"/>
          <w:spacing w:val="8"/>
          <w:sz w:val="32"/>
          <w:szCs w:val="32"/>
          <w:shd w:val="clear" w:fill="FFFFFF"/>
          <w:lang w:val="en-US" w:eastAsia="zh-CN"/>
        </w:rPr>
        <w:t>加强党的政治建设，必须坚持马克思主义指导地位，坚持用习近平新时代中国特色社会主义思想武装头脑，牢记初心使命，夯实思想根基，凝聚同心共筑中国梦。</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仿宋_GB2312" w:eastAsia="仿宋_GB2312" w:cs="仿宋_GB2312"/>
          <w:i w:val="0"/>
          <w:caps w:val="0"/>
          <w:color w:val="auto"/>
          <w:spacing w:val="8"/>
          <w:sz w:val="32"/>
          <w:szCs w:val="32"/>
          <w:shd w:val="clear" w:fill="FFFFFF"/>
          <w:lang w:val="en-US" w:eastAsia="zh-CN"/>
        </w:rPr>
      </w:pPr>
      <w:r>
        <w:rPr>
          <w:rFonts w:hint="eastAsia" w:ascii="楷体_GB2312" w:hAnsi="楷体_GB2312" w:eastAsia="楷体_GB2312" w:cs="楷体_GB2312"/>
          <w:b w:val="0"/>
          <w:bCs w:val="0"/>
          <w:i w:val="0"/>
          <w:caps w:val="0"/>
          <w:color w:val="auto"/>
          <w:spacing w:val="8"/>
          <w:sz w:val="32"/>
          <w:szCs w:val="32"/>
          <w:shd w:val="clear" w:fill="FFFFFF"/>
          <w:lang w:val="en-US" w:eastAsia="zh-CN"/>
        </w:rPr>
        <w:t>一是要坚持用党的科学理论武装头脑。</w:t>
      </w:r>
      <w:r>
        <w:rPr>
          <w:rFonts w:hint="eastAsia" w:ascii="仿宋_GB2312" w:hAnsi="仿宋_GB2312" w:eastAsia="仿宋_GB2312" w:cs="仿宋_GB2312"/>
          <w:i w:val="0"/>
          <w:caps w:val="0"/>
          <w:color w:val="auto"/>
          <w:spacing w:val="8"/>
          <w:sz w:val="32"/>
          <w:szCs w:val="32"/>
          <w:shd w:val="clear" w:fill="FFFFFF"/>
          <w:lang w:val="en-US" w:eastAsia="zh-CN"/>
        </w:rPr>
        <w:t>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仿宋_GB2312" w:eastAsia="仿宋_GB2312" w:cs="仿宋_GB2312"/>
          <w:i w:val="0"/>
          <w:caps w:val="0"/>
          <w:color w:val="auto"/>
          <w:spacing w:val="8"/>
          <w:sz w:val="32"/>
          <w:szCs w:val="32"/>
          <w:shd w:val="clear" w:fill="FFFFFF"/>
          <w:lang w:val="en-US" w:eastAsia="zh-CN"/>
        </w:rPr>
      </w:pPr>
      <w:r>
        <w:rPr>
          <w:rFonts w:hint="eastAsia" w:ascii="楷体_GB2312" w:hAnsi="楷体_GB2312" w:eastAsia="楷体_GB2312" w:cs="楷体_GB2312"/>
          <w:b w:val="0"/>
          <w:bCs w:val="0"/>
          <w:i w:val="0"/>
          <w:caps w:val="0"/>
          <w:color w:val="auto"/>
          <w:spacing w:val="8"/>
          <w:sz w:val="32"/>
          <w:szCs w:val="32"/>
          <w:shd w:val="clear" w:fill="FFFFFF"/>
          <w:lang w:val="en-US" w:eastAsia="zh-CN"/>
        </w:rPr>
        <w:t>二是要坚定执行党的政治路线。</w:t>
      </w:r>
      <w:r>
        <w:rPr>
          <w:rFonts w:hint="eastAsia" w:ascii="仿宋_GB2312" w:hAnsi="仿宋_GB2312" w:eastAsia="仿宋_GB2312" w:cs="仿宋_GB2312"/>
          <w:i w:val="0"/>
          <w:caps w:val="0"/>
          <w:color w:val="auto"/>
          <w:spacing w:val="8"/>
          <w:sz w:val="32"/>
          <w:szCs w:val="32"/>
          <w:shd w:val="clear" w:fill="FFFFFF"/>
          <w:lang w:val="en-US" w:eastAsia="zh-CN"/>
        </w:rPr>
        <w:t>党在社会主义初级阶段的基本路线作为党的政治路线，是党和国家的生命线、人民的幸福线，必须坚决捍卫、坚定执行。坚持党的政治路线，必须全面贯彻实施新时代中国特色社会主义基本方略，统筹推进“五位一体”总体布局和协调推进“四个全面”战略布局，为实现“两个一百年”奋斗目标不懈努力。</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仿宋_GB2312" w:eastAsia="仿宋_GB2312" w:cs="仿宋_GB2312"/>
          <w:i w:val="0"/>
          <w:caps w:val="0"/>
          <w:color w:val="auto"/>
          <w:spacing w:val="8"/>
          <w:sz w:val="32"/>
          <w:szCs w:val="32"/>
          <w:shd w:val="clear" w:fill="FFFFFF"/>
          <w:lang w:val="en-US" w:eastAsia="zh-CN"/>
        </w:rPr>
      </w:pPr>
      <w:r>
        <w:rPr>
          <w:rFonts w:hint="eastAsia" w:ascii="楷体_GB2312" w:hAnsi="楷体_GB2312" w:eastAsia="楷体_GB2312" w:cs="楷体_GB2312"/>
          <w:b w:val="0"/>
          <w:bCs w:val="0"/>
          <w:i w:val="0"/>
          <w:caps w:val="0"/>
          <w:color w:val="auto"/>
          <w:spacing w:val="8"/>
          <w:sz w:val="32"/>
          <w:szCs w:val="32"/>
          <w:shd w:val="clear" w:fill="FFFFFF"/>
          <w:lang w:val="en-US" w:eastAsia="zh-CN"/>
        </w:rPr>
        <w:t>三是要坚决站稳政治立场。</w:t>
      </w:r>
      <w:r>
        <w:rPr>
          <w:rFonts w:hint="eastAsia" w:ascii="仿宋_GB2312" w:hAnsi="仿宋_GB2312" w:eastAsia="仿宋_GB2312" w:cs="仿宋_GB2312"/>
          <w:i w:val="0"/>
          <w:caps w:val="0"/>
          <w:color w:val="auto"/>
          <w:spacing w:val="8"/>
          <w:sz w:val="32"/>
          <w:szCs w:val="32"/>
          <w:shd w:val="clear" w:fill="FFFFFF"/>
          <w:lang w:val="en-US" w:eastAsia="zh-CN"/>
        </w:rPr>
        <w:t>政治立场事关根本。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left"/>
        <w:textAlignment w:val="auto"/>
        <w:outlineLvl w:val="9"/>
        <w:rPr>
          <w:rFonts w:hint="eastAsia" w:ascii="仿宋_GB2312" w:hAnsi="仿宋_GB2312" w:eastAsia="仿宋_GB2312" w:cs="仿宋_GB2312"/>
          <w:b/>
          <w:bCs/>
          <w:i w:val="0"/>
          <w:caps w:val="0"/>
          <w:color w:val="auto"/>
          <w:spacing w:val="8"/>
          <w:sz w:val="32"/>
          <w:szCs w:val="32"/>
          <w:shd w:val="clear" w:fill="FFFFFF"/>
          <w:lang w:val="en-US" w:eastAsia="zh-CN"/>
        </w:rPr>
      </w:pPr>
      <w:r>
        <w:rPr>
          <w:rFonts w:hint="eastAsia" w:ascii="仿宋_GB2312" w:hAnsi="仿宋_GB2312" w:eastAsia="仿宋_GB2312" w:cs="仿宋_GB2312"/>
          <w:b/>
          <w:bCs/>
          <w:i w:val="0"/>
          <w:caps w:val="0"/>
          <w:color w:val="auto"/>
          <w:spacing w:val="8"/>
          <w:sz w:val="32"/>
          <w:szCs w:val="32"/>
          <w:shd w:val="clear" w:fill="FFFFFF"/>
          <w:lang w:val="en-US" w:eastAsia="zh-CN"/>
        </w:rPr>
        <w:t>二、全面深化从严治党方面应该努力的方向</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仿宋_GB2312" w:eastAsia="仿宋_GB2312" w:cs="仿宋_GB2312"/>
          <w:i w:val="0"/>
          <w:caps w:val="0"/>
          <w:color w:val="auto"/>
          <w:spacing w:val="8"/>
          <w:sz w:val="32"/>
          <w:szCs w:val="32"/>
          <w:shd w:val="clear" w:fill="FFFFFF"/>
          <w:lang w:val="en-US" w:eastAsia="zh-CN"/>
        </w:rPr>
      </w:pPr>
      <w:r>
        <w:rPr>
          <w:rFonts w:hint="eastAsia" w:ascii="仿宋_GB2312" w:hAnsi="仿宋_GB2312" w:eastAsia="仿宋_GB2312" w:cs="仿宋_GB2312"/>
          <w:i w:val="0"/>
          <w:caps w:val="0"/>
          <w:color w:val="auto"/>
          <w:spacing w:val="8"/>
          <w:sz w:val="32"/>
          <w:szCs w:val="32"/>
          <w:shd w:val="clear" w:fill="FFFFFF"/>
          <w:lang w:val="en-US" w:eastAsia="zh-CN"/>
        </w:rPr>
        <w:t>“四个全面”的战略布局，集中体现了以习近平同志为总书记的党中央治国理政、开创事业发展新局面的战略思想和战略部署。实现全面建成小康社会的战略目标以及全面深化改革和全面推进依法治国，都要靠中国共产党来把握方向、引领前进。只有全面从严治党，确保中国共产党始终成为坚强的领导核心，才能使全面深化改革和全面推进依法治国这两个轮子有效地转动起来，推动全面建成小康社会战略目标的顺利实现。因此，切实推进全面从严治党是最关键的战略举措。</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仿宋_GB2312" w:eastAsia="仿宋_GB2312" w:cs="仿宋_GB2312"/>
          <w:i w:val="0"/>
          <w:caps w:val="0"/>
          <w:color w:val="auto"/>
          <w:spacing w:val="8"/>
          <w:sz w:val="32"/>
          <w:szCs w:val="32"/>
          <w:shd w:val="clear" w:fill="FFFFFF"/>
          <w:lang w:val="en-US" w:eastAsia="zh-CN"/>
        </w:rPr>
      </w:pPr>
      <w:r>
        <w:rPr>
          <w:rFonts w:hint="eastAsia" w:ascii="楷体_GB2312" w:hAnsi="楷体_GB2312" w:eastAsia="楷体_GB2312" w:cs="楷体_GB2312"/>
          <w:b w:val="0"/>
          <w:bCs w:val="0"/>
          <w:i w:val="0"/>
          <w:caps w:val="0"/>
          <w:color w:val="auto"/>
          <w:spacing w:val="8"/>
          <w:sz w:val="32"/>
          <w:szCs w:val="32"/>
          <w:shd w:val="clear" w:fill="FFFFFF"/>
          <w:lang w:val="en-US" w:eastAsia="zh-CN"/>
        </w:rPr>
        <w:t>一是加强政治纪律。</w:t>
      </w:r>
      <w:r>
        <w:rPr>
          <w:rFonts w:hint="eastAsia" w:ascii="仿宋_GB2312" w:hAnsi="仿宋_GB2312" w:eastAsia="仿宋_GB2312" w:cs="仿宋_GB2312"/>
          <w:i w:val="0"/>
          <w:caps w:val="0"/>
          <w:color w:val="auto"/>
          <w:spacing w:val="8"/>
          <w:sz w:val="32"/>
          <w:szCs w:val="32"/>
          <w:shd w:val="clear" w:fill="FFFFFF"/>
          <w:lang w:val="en-US" w:eastAsia="zh-CN"/>
        </w:rPr>
        <w:t>严明党的纪律，首在严明政治纪律，最核心的是坚持党的领导，最根本的是同党中央持续高度一致。党的政治纪律是维护党的政治方向和政治原则的纪律，是党的组织和党员在政治言论、政治行动方面同党的路线方针政策持续一致的行为规范。我们党是围绕自己的政治纲领、按照自己的政治路线、为实现自己的政治目标而组织起来的马克思主义政党。要牢固树立大局观念和全局意识，防止和克服项目建设中存在的本位主义，不搞“上有政策、下有对策”，杜绝有令不行、有禁不止。要牢固树立党章意识，自觉用党章规范言行，做到政治信仰不变、政治立场不移、政治方向不偏。</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仿宋_GB2312" w:eastAsia="仿宋_GB2312" w:cs="仿宋_GB2312"/>
          <w:i w:val="0"/>
          <w:caps w:val="0"/>
          <w:color w:val="auto"/>
          <w:spacing w:val="8"/>
          <w:sz w:val="32"/>
          <w:szCs w:val="32"/>
          <w:shd w:val="clear" w:fill="FFFFFF"/>
          <w:lang w:val="en-US" w:eastAsia="zh-CN"/>
        </w:rPr>
      </w:pPr>
      <w:r>
        <w:rPr>
          <w:rFonts w:hint="eastAsia" w:ascii="楷体_GB2312" w:hAnsi="楷体_GB2312" w:eastAsia="楷体_GB2312" w:cs="楷体_GB2312"/>
          <w:b w:val="0"/>
          <w:bCs w:val="0"/>
          <w:i w:val="0"/>
          <w:caps w:val="0"/>
          <w:color w:val="auto"/>
          <w:spacing w:val="8"/>
          <w:sz w:val="32"/>
          <w:szCs w:val="32"/>
          <w:shd w:val="clear" w:fill="FFFFFF"/>
          <w:lang w:val="en-US" w:eastAsia="zh-CN"/>
        </w:rPr>
        <w:t>二是改善工作作风。</w:t>
      </w:r>
      <w:r>
        <w:rPr>
          <w:rFonts w:hint="eastAsia" w:ascii="仿宋_GB2312" w:hAnsi="仿宋_GB2312" w:eastAsia="仿宋_GB2312" w:cs="仿宋_GB2312"/>
          <w:i w:val="0"/>
          <w:caps w:val="0"/>
          <w:color w:val="auto"/>
          <w:spacing w:val="8"/>
          <w:sz w:val="32"/>
          <w:szCs w:val="32"/>
          <w:shd w:val="clear" w:fill="FFFFFF"/>
          <w:lang w:val="en-US" w:eastAsia="zh-CN"/>
        </w:rPr>
        <w:t>“作风建设永远在路上”在工作作风上，务必发条紧绷、警钟长鸣，要端正工作态度，增进对工作的感情，在工作中充分向每一位共产党人学习，投入更多的精力、更大的勇气和更高的热情，做好项目建设的领头雁。坚持和发扬艰苦奋斗精神，坚持勤俭办一切事业，坚决反对讲排场比阔气，坚决抵制享乐主义和奢靡之风。改作风不是一阵风，而是一项长期而艰巨的任务，要求我们常抓不懈、常抓常新。务必时刻绷紧转变作风这根弦，不能松一阵紧一阵，不能敷衍了事，要敢于动真格，要真正出实招，改到点子上，改出亮点，改出干劲，努力提高党的凝聚力、干部职工的执行力，切实推动各项工作落到实处。要踏石留印、抓铁有痕，让项目建设者不断看到实实在在的成效和变化。</w:t>
      </w:r>
      <w:r>
        <w:rPr>
          <w:rFonts w:hint="eastAsia" w:ascii="仿宋_GB2312" w:hAnsi="仿宋_GB2312" w:eastAsia="仿宋_GB2312" w:cs="仿宋_GB2312"/>
          <w:i w:val="0"/>
          <w:caps w:val="0"/>
          <w:color w:val="auto"/>
          <w:spacing w:val="8"/>
          <w:sz w:val="32"/>
          <w:szCs w:val="32"/>
          <w:shd w:val="clear" w:fill="FFFFFF"/>
          <w:lang w:val="en-US" w:eastAsia="zh-CN"/>
        </w:rPr>
        <w:cr/>
      </w:r>
      <w:r>
        <w:rPr>
          <w:rFonts w:hint="eastAsia" w:ascii="仿宋_GB2312" w:hAnsi="仿宋_GB2312" w:eastAsia="仿宋_GB2312" w:cs="仿宋_GB2312"/>
          <w:i w:val="0"/>
          <w:caps w:val="0"/>
          <w:color w:val="auto"/>
          <w:spacing w:val="8"/>
          <w:sz w:val="32"/>
          <w:szCs w:val="32"/>
          <w:shd w:val="clear" w:fill="FFFFFF"/>
          <w:lang w:val="en-US" w:eastAsia="zh-CN"/>
        </w:rPr>
        <w:t xml:space="preserve">
  </w:t>
      </w:r>
      <w:r>
        <w:rPr>
          <w:rFonts w:hint="eastAsia" w:ascii="楷体_GB2312" w:hAnsi="楷体_GB2312" w:eastAsia="楷体_GB2312" w:cs="楷体_GB2312"/>
          <w:b w:val="0"/>
          <w:bCs w:val="0"/>
          <w:i w:val="0"/>
          <w:caps w:val="0"/>
          <w:color w:val="auto"/>
          <w:spacing w:val="8"/>
          <w:sz w:val="32"/>
          <w:szCs w:val="32"/>
          <w:shd w:val="clear" w:fill="FFFFFF"/>
          <w:lang w:val="en-US" w:eastAsia="zh-CN"/>
        </w:rPr>
        <w:t>三是提升潜力素质。</w:t>
      </w:r>
      <w:r>
        <w:rPr>
          <w:rFonts w:hint="eastAsia" w:ascii="仿宋_GB2312" w:hAnsi="仿宋_GB2312" w:eastAsia="仿宋_GB2312" w:cs="仿宋_GB2312"/>
          <w:i w:val="0"/>
          <w:caps w:val="0"/>
          <w:color w:val="auto"/>
          <w:spacing w:val="8"/>
          <w:sz w:val="32"/>
          <w:szCs w:val="32"/>
          <w:shd w:val="clear" w:fill="FFFFFF"/>
          <w:lang w:val="en-US" w:eastAsia="zh-CN"/>
        </w:rPr>
        <w:t>“打铁还需自身硬”务必要掌握过硬的本领。随着生活阅历和工作实践的积累，对自己的要求也要不断提高，要时刻持续用心向上的学习和工作状态，不松懈、不懈怠，不断提升工作素养和处理具体问题的潜力。有了潜力，就有了做事的“底气”，有了前进的自信。坚定了信心，就能更加从容地应对处理项目建设中遇到的困难和挑战。</w:t>
      </w:r>
      <w:r>
        <w:rPr>
          <w:rFonts w:hint="eastAsia" w:ascii="仿宋_GB2312" w:hAnsi="仿宋_GB2312" w:eastAsia="仿宋_GB2312" w:cs="仿宋_GB2312"/>
          <w:i w:val="0"/>
          <w:caps w:val="0"/>
          <w:color w:val="auto"/>
          <w:spacing w:val="8"/>
          <w:sz w:val="32"/>
          <w:szCs w:val="32"/>
          <w:shd w:val="clear" w:fill="FFFFFF"/>
          <w:lang w:val="en-US" w:eastAsia="zh-CN"/>
        </w:rPr>
        <w:cr/>
      </w:r>
      <w:r>
        <w:rPr>
          <w:rFonts w:hint="eastAsia" w:ascii="仿宋_GB2312" w:hAnsi="仿宋_GB2312" w:eastAsia="仿宋_GB2312" w:cs="仿宋_GB2312"/>
          <w:i w:val="0"/>
          <w:caps w:val="0"/>
          <w:color w:val="auto"/>
          <w:spacing w:val="8"/>
          <w:sz w:val="32"/>
          <w:szCs w:val="32"/>
          <w:shd w:val="clear" w:fill="FFFFFF"/>
          <w:lang w:val="en-US" w:eastAsia="zh-CN"/>
        </w:rPr>
        <w:t xml:space="preserve">    由于近三年我在旅游板块负责房屋和市政项目建设工作，对公路行业的新工艺、新工法，高标准的管理思路了解相对较少，按照集团安排，将我又调整至公路板块，进行项目建设管理工作，今后我将不断学习新工艺、新工法，充实自己的头脑，改进项目建设管理思路，不断提升项目建设综合管理水平。今年是临大高速公路建设项目开局之年，面对临大项目施工条件相对较差、桥隧比例高的情况，我将始终保持奋发有为的精神状态，以强烈的使命感扎实工作，严格落实“不忘初心、牢记使命”主题教育活动的安排部署，加强自身政治建设，全面深化从严治党各项要求，明确目标，真抓实干，敢于担当，全面推进项目建设各方面工作的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B1BD2"/>
    <w:rsid w:val="040F7E0B"/>
    <w:rsid w:val="04690772"/>
    <w:rsid w:val="04691618"/>
    <w:rsid w:val="07027EBC"/>
    <w:rsid w:val="08AB7212"/>
    <w:rsid w:val="0A5732EF"/>
    <w:rsid w:val="0AFE3F7E"/>
    <w:rsid w:val="0D5D4471"/>
    <w:rsid w:val="0EB638BC"/>
    <w:rsid w:val="108D22A1"/>
    <w:rsid w:val="15302D07"/>
    <w:rsid w:val="211C4500"/>
    <w:rsid w:val="217A45E5"/>
    <w:rsid w:val="253F0197"/>
    <w:rsid w:val="2C8F78CD"/>
    <w:rsid w:val="32F0023E"/>
    <w:rsid w:val="339D4668"/>
    <w:rsid w:val="349B0640"/>
    <w:rsid w:val="362F4D1E"/>
    <w:rsid w:val="363B41F4"/>
    <w:rsid w:val="3AAE4042"/>
    <w:rsid w:val="3AB745F3"/>
    <w:rsid w:val="3C501694"/>
    <w:rsid w:val="3EB558F8"/>
    <w:rsid w:val="48E71870"/>
    <w:rsid w:val="4A593BFA"/>
    <w:rsid w:val="4B32233E"/>
    <w:rsid w:val="4E5D1F53"/>
    <w:rsid w:val="507D764E"/>
    <w:rsid w:val="522F366C"/>
    <w:rsid w:val="568C19FB"/>
    <w:rsid w:val="58B61562"/>
    <w:rsid w:val="5D782F07"/>
    <w:rsid w:val="5DA72624"/>
    <w:rsid w:val="604D2E5C"/>
    <w:rsid w:val="619B426E"/>
    <w:rsid w:val="61D658BD"/>
    <w:rsid w:val="62CF12AC"/>
    <w:rsid w:val="644633F9"/>
    <w:rsid w:val="66275D7A"/>
    <w:rsid w:val="68FB4B34"/>
    <w:rsid w:val="6CFF0565"/>
    <w:rsid w:val="71147313"/>
    <w:rsid w:val="71405EF9"/>
    <w:rsid w:val="74B30387"/>
    <w:rsid w:val="7781397B"/>
    <w:rsid w:val="7881652A"/>
    <w:rsid w:val="7AE02ADD"/>
    <w:rsid w:val="7DBF1F3E"/>
    <w:rsid w:val="7EB33F76"/>
    <w:rsid w:val="7EFE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GHL011</dc:creator>
  <cp:lastModifiedBy>绿墨水</cp:lastModifiedBy>
  <cp:lastPrinted>2019-06-27T04:39:00Z</cp:lastPrinted>
  <dcterms:modified xsi:type="dcterms:W3CDTF">2019-07-04T07:00:59Z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